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1ADB" w14:textId="77777777" w:rsidR="004711C0" w:rsidRDefault="004711C0" w:rsidP="004711C0">
      <w:pPr>
        <w:jc w:val="center"/>
      </w:pPr>
    </w:p>
    <w:p w14:paraId="3F1448DB" w14:textId="77777777" w:rsidR="00D06F49" w:rsidRPr="00973CCB" w:rsidRDefault="00B64E47" w:rsidP="00973CCB">
      <w:pPr>
        <w:rPr>
          <w:b/>
          <w:sz w:val="36"/>
          <w:szCs w:val="36"/>
        </w:rPr>
      </w:pPr>
      <w:r w:rsidRPr="00973CCB">
        <w:rPr>
          <w:b/>
          <w:sz w:val="36"/>
          <w:szCs w:val="36"/>
        </w:rPr>
        <w:t xml:space="preserve">Laboratorium </w:t>
      </w:r>
      <w:r w:rsidR="004711C0" w:rsidRPr="00973CCB">
        <w:rPr>
          <w:b/>
          <w:sz w:val="36"/>
          <w:szCs w:val="36"/>
        </w:rPr>
        <w:t>Procedury i urządzenia diagnostyczne</w:t>
      </w:r>
    </w:p>
    <w:p w14:paraId="68288930" w14:textId="77777777" w:rsidR="00973CCB" w:rsidRPr="00973CCB" w:rsidRDefault="00973CCB" w:rsidP="00973CCB">
      <w:pPr>
        <w:pStyle w:val="Akapitzlist"/>
        <w:rPr>
          <w:sz w:val="36"/>
          <w:szCs w:val="36"/>
        </w:rPr>
      </w:pPr>
    </w:p>
    <w:p w14:paraId="7623E9C0" w14:textId="166D53DC" w:rsidR="00973CCB" w:rsidRPr="00973CCB" w:rsidRDefault="00973CCB" w:rsidP="00973CCB">
      <w:pPr>
        <w:pStyle w:val="Akapitzlist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973CCB">
        <w:rPr>
          <w:sz w:val="36"/>
          <w:szCs w:val="36"/>
        </w:rPr>
        <w:t xml:space="preserve">Numer identyfikacyjny pojazdu - jego budowa oraz wykorzystanie. </w:t>
      </w:r>
    </w:p>
    <w:p w14:paraId="5ACB597E" w14:textId="5C9CEB58" w:rsidR="00973CCB" w:rsidRPr="00973CCB" w:rsidRDefault="00973CCB" w:rsidP="00973CCB">
      <w:pPr>
        <w:pStyle w:val="Akapitzlist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973CCB">
        <w:rPr>
          <w:sz w:val="36"/>
          <w:szCs w:val="36"/>
        </w:rPr>
        <w:t>Budowa i eksploatacja uniwersalnych urządze</w:t>
      </w:r>
      <w:r w:rsidR="00F966DD">
        <w:rPr>
          <w:sz w:val="36"/>
          <w:szCs w:val="36"/>
        </w:rPr>
        <w:t>ń</w:t>
      </w:r>
      <w:r w:rsidRPr="00973CCB">
        <w:rPr>
          <w:sz w:val="36"/>
          <w:szCs w:val="36"/>
        </w:rPr>
        <w:t xml:space="preserve"> pomiarowych. </w:t>
      </w:r>
    </w:p>
    <w:p w14:paraId="46352298" w14:textId="0B7F12ED" w:rsidR="00973CCB" w:rsidRPr="00973CCB" w:rsidRDefault="00973CCB" w:rsidP="00973CCB">
      <w:pPr>
        <w:pStyle w:val="Akapitzlist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973CCB">
        <w:rPr>
          <w:sz w:val="36"/>
          <w:szCs w:val="36"/>
        </w:rPr>
        <w:t xml:space="preserve">Procedury badań emisji spalin pojazdu i jej wpływ na diagnostykę uszkodzeń. </w:t>
      </w:r>
    </w:p>
    <w:p w14:paraId="7F7D09AA" w14:textId="0D973FCC" w:rsidR="00973CCB" w:rsidRPr="00973CCB" w:rsidRDefault="00973CCB" w:rsidP="00973CCB">
      <w:pPr>
        <w:pStyle w:val="Akapitzlist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973CCB">
        <w:rPr>
          <w:sz w:val="36"/>
          <w:szCs w:val="36"/>
        </w:rPr>
        <w:t xml:space="preserve">Procedury diagnostyki układów hamulcowych. </w:t>
      </w:r>
    </w:p>
    <w:p w14:paraId="52D66177" w14:textId="11E8F735" w:rsidR="00973CCB" w:rsidRPr="00973CCB" w:rsidRDefault="00973CCB" w:rsidP="00973CCB">
      <w:pPr>
        <w:pStyle w:val="Akapitzlist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973CCB">
        <w:rPr>
          <w:sz w:val="36"/>
          <w:szCs w:val="36"/>
        </w:rPr>
        <w:t>Procedury diagnostyki układu kierowniczego, jezdnego i</w:t>
      </w:r>
      <w:r>
        <w:rPr>
          <w:sz w:val="36"/>
          <w:szCs w:val="36"/>
        </w:rPr>
        <w:t> </w:t>
      </w:r>
      <w:r w:rsidRPr="00973CCB">
        <w:rPr>
          <w:sz w:val="36"/>
          <w:szCs w:val="36"/>
        </w:rPr>
        <w:t>układu zawieszenia.</w:t>
      </w:r>
    </w:p>
    <w:p w14:paraId="7AE8C6E6" w14:textId="6A327C5E" w:rsidR="00973CCB" w:rsidRPr="00973CCB" w:rsidRDefault="00973CCB" w:rsidP="00973CCB">
      <w:pPr>
        <w:pStyle w:val="Akapitzlist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973CCB">
        <w:rPr>
          <w:sz w:val="36"/>
          <w:szCs w:val="36"/>
        </w:rPr>
        <w:t xml:space="preserve">Procedury diagnozowania szyb oraz oświetlenia pojazdu. </w:t>
      </w:r>
    </w:p>
    <w:p w14:paraId="4F236768" w14:textId="268EECA6" w:rsidR="00973CCB" w:rsidRPr="00973CCB" w:rsidRDefault="00973CCB" w:rsidP="00973CCB">
      <w:pPr>
        <w:pStyle w:val="Akapitzlist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973CCB">
        <w:rPr>
          <w:sz w:val="36"/>
          <w:szCs w:val="36"/>
        </w:rPr>
        <w:t>Przygotowanie urządzeń w SKP do procesu uwierzytelnienia</w:t>
      </w:r>
      <w:r w:rsidR="00F966DD">
        <w:rPr>
          <w:sz w:val="36"/>
          <w:szCs w:val="36"/>
        </w:rPr>
        <w:t xml:space="preserve"> </w:t>
      </w:r>
      <w:r w:rsidRPr="00973CCB">
        <w:rPr>
          <w:sz w:val="36"/>
          <w:szCs w:val="36"/>
        </w:rPr>
        <w:t xml:space="preserve">metrologicznego oraz ich okresowa kontrola eksploatacyjna. </w:t>
      </w:r>
    </w:p>
    <w:p w14:paraId="1C42D261" w14:textId="3851A468" w:rsidR="00973CCB" w:rsidRPr="00973CCB" w:rsidRDefault="00973CCB" w:rsidP="00973CCB">
      <w:pPr>
        <w:pStyle w:val="Akapitzlist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973CCB">
        <w:rPr>
          <w:sz w:val="36"/>
          <w:szCs w:val="36"/>
        </w:rPr>
        <w:t>Nowoczesne metody diagnostyki pojazdów.</w:t>
      </w:r>
    </w:p>
    <w:p w14:paraId="7F4C15CF" w14:textId="77777777" w:rsidR="004711C0" w:rsidRPr="004711C0" w:rsidRDefault="004711C0" w:rsidP="004711C0">
      <w:pPr>
        <w:pStyle w:val="Akapitzlist"/>
        <w:rPr>
          <w:sz w:val="28"/>
          <w:szCs w:val="28"/>
        </w:rPr>
      </w:pPr>
    </w:p>
    <w:sectPr w:rsidR="004711C0" w:rsidRPr="004711C0" w:rsidSect="00B64E4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1131"/>
    <w:multiLevelType w:val="hybridMultilevel"/>
    <w:tmpl w:val="AFC6A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77492"/>
    <w:multiLevelType w:val="hybridMultilevel"/>
    <w:tmpl w:val="8CD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08F7"/>
    <w:multiLevelType w:val="hybridMultilevel"/>
    <w:tmpl w:val="AC34E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C0"/>
    <w:rsid w:val="001B70B6"/>
    <w:rsid w:val="0024670C"/>
    <w:rsid w:val="00367B34"/>
    <w:rsid w:val="003A562B"/>
    <w:rsid w:val="004711C0"/>
    <w:rsid w:val="00973CCB"/>
    <w:rsid w:val="00B64E47"/>
    <w:rsid w:val="00B96EE4"/>
    <w:rsid w:val="00BD1005"/>
    <w:rsid w:val="00D06F49"/>
    <w:rsid w:val="00E60F31"/>
    <w:rsid w:val="00F128C4"/>
    <w:rsid w:val="00F669B4"/>
    <w:rsid w:val="00F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5E68"/>
  <w15:docId w15:val="{4EE3119E-18EB-4904-9E88-63B753E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B34"/>
  </w:style>
  <w:style w:type="paragraph" w:styleId="Nagwek1">
    <w:name w:val="heading 1"/>
    <w:basedOn w:val="Normalny"/>
    <w:next w:val="Normalny"/>
    <w:link w:val="Nagwek1Znak"/>
    <w:uiPriority w:val="9"/>
    <w:qFormat/>
    <w:rsid w:val="00367B3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B3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B3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B3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B3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B3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B3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B3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B3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B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B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B3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B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B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B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B3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B3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B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67B3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7B3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B3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7B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367B34"/>
    <w:rPr>
      <w:b/>
      <w:bCs/>
    </w:rPr>
  </w:style>
  <w:style w:type="character" w:styleId="Uwydatnienie">
    <w:name w:val="Emphasis"/>
    <w:uiPriority w:val="20"/>
    <w:qFormat/>
    <w:rsid w:val="00367B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367B34"/>
    <w:pPr>
      <w:spacing w:after="0"/>
    </w:pPr>
  </w:style>
  <w:style w:type="paragraph" w:styleId="Akapitzlist">
    <w:name w:val="List Paragraph"/>
    <w:basedOn w:val="Normalny"/>
    <w:uiPriority w:val="34"/>
    <w:qFormat/>
    <w:rsid w:val="00367B3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7B34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67B3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B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B34"/>
    <w:rPr>
      <w:b/>
      <w:bCs/>
      <w:i/>
      <w:iCs/>
    </w:rPr>
  </w:style>
  <w:style w:type="character" w:styleId="Wyrnieniedelikatne">
    <w:name w:val="Subtle Emphasis"/>
    <w:uiPriority w:val="19"/>
    <w:qFormat/>
    <w:rsid w:val="00367B34"/>
    <w:rPr>
      <w:i/>
      <w:iCs/>
    </w:rPr>
  </w:style>
  <w:style w:type="character" w:styleId="Wyrnienieintensywne">
    <w:name w:val="Intense Emphasis"/>
    <w:uiPriority w:val="21"/>
    <w:qFormat/>
    <w:rsid w:val="00367B34"/>
    <w:rPr>
      <w:b/>
      <w:bCs/>
    </w:rPr>
  </w:style>
  <w:style w:type="character" w:styleId="Odwoaniedelikatne">
    <w:name w:val="Subtle Reference"/>
    <w:uiPriority w:val="31"/>
    <w:qFormat/>
    <w:rsid w:val="00367B34"/>
    <w:rPr>
      <w:smallCaps/>
    </w:rPr>
  </w:style>
  <w:style w:type="character" w:styleId="Odwoanieintensywne">
    <w:name w:val="Intense Reference"/>
    <w:uiPriority w:val="32"/>
    <w:qFormat/>
    <w:rsid w:val="00367B34"/>
    <w:rPr>
      <w:smallCaps/>
      <w:spacing w:val="5"/>
      <w:u w:val="single"/>
    </w:rPr>
  </w:style>
  <w:style w:type="character" w:styleId="Tytuksiki">
    <w:name w:val="Book Title"/>
    <w:uiPriority w:val="33"/>
    <w:qFormat/>
    <w:rsid w:val="00367B3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7B3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KPSiIT</dc:creator>
  <cp:lastModifiedBy>Paweł Wojewoda</cp:lastModifiedBy>
  <cp:revision>3</cp:revision>
  <cp:lastPrinted>2025-03-17T19:39:00Z</cp:lastPrinted>
  <dcterms:created xsi:type="dcterms:W3CDTF">2025-03-17T19:35:00Z</dcterms:created>
  <dcterms:modified xsi:type="dcterms:W3CDTF">2025-03-17T19:44:00Z</dcterms:modified>
</cp:coreProperties>
</file>